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66" w:rsidRDefault="00B72666" w:rsidP="00B72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AA062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01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B976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</w:t>
      </w:r>
      <w:r w:rsidR="007D695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3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</w:t>
      </w:r>
      <w:r w:rsidR="00B976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 г. от </w:t>
      </w:r>
      <w:r w:rsidR="007D695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="007D695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45</w:t>
      </w:r>
      <w:bookmarkStart w:id="0" w:name="_GoBack"/>
      <w:bookmarkEnd w:id="0"/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101, зала на ОИК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:rsidR="00E8061F" w:rsidRPr="007D695A" w:rsidRDefault="00AA0628" w:rsidP="007D695A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2B38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7D695A" w:rsidRPr="007D695A">
        <w:t xml:space="preserve"> </w:t>
      </w:r>
      <w:r w:rsidR="007D695A" w:rsidRPr="007D695A">
        <w:rPr>
          <w:rFonts w:ascii="Times New Roman" w:eastAsia="Times New Roman" w:hAnsi="Times New Roman" w:cs="Times New Roman"/>
          <w:sz w:val="24"/>
          <w:szCs w:val="24"/>
          <w:lang w:eastAsia="bg-BG"/>
        </w:rPr>
        <w:t>Одобряване на тираж на бюлетини за произвеждане на втори тур на частични избори за кмет на кметство с.Трояново, община Камено на 7 март 2021 год.</w:t>
      </w:r>
    </w:p>
    <w:p w:rsidR="007D695A" w:rsidRPr="007D695A" w:rsidRDefault="007D695A" w:rsidP="007D695A">
      <w:pPr>
        <w:spacing w:after="0" w:line="240" w:lineRule="auto"/>
        <w:ind w:left="-360" w:right="-468" w:firstLine="708"/>
        <w:jc w:val="both"/>
        <w:rPr>
          <w:rFonts w:ascii="Times New Roman" w:hAnsi="Times New Roman" w:cs="Times New Roman"/>
          <w:lang w:val="en-US"/>
        </w:rPr>
      </w:pPr>
    </w:p>
    <w:sectPr w:rsidR="007D695A" w:rsidRPr="007D6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4535"/>
    <w:multiLevelType w:val="hybridMultilevel"/>
    <w:tmpl w:val="83F4B24C"/>
    <w:lvl w:ilvl="0" w:tplc="F8AA4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66"/>
    <w:rsid w:val="007D695A"/>
    <w:rsid w:val="00AA0628"/>
    <w:rsid w:val="00B72666"/>
    <w:rsid w:val="00B976F8"/>
    <w:rsid w:val="00D616EC"/>
    <w:rsid w:val="00E8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2021-03-02T08:36:00Z</dcterms:created>
  <dcterms:modified xsi:type="dcterms:W3CDTF">2021-03-02T08:36:00Z</dcterms:modified>
</cp:coreProperties>
</file>